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27" w:rsidRPr="00781F27" w:rsidRDefault="00781F27" w:rsidP="00781F27">
      <w:pPr>
        <w:widowControl w:val="0"/>
        <w:spacing w:after="160" w:line="256" w:lineRule="auto"/>
        <w:rPr>
          <w:rFonts w:ascii="Calibri" w:eastAsia="Times New Roman" w:hAnsi="Calibri" w:cs="Times New Roman"/>
          <w:b/>
          <w:sz w:val="24"/>
          <w:szCs w:val="24"/>
        </w:rPr>
      </w:pPr>
      <w:r w:rsidRPr="00781F27">
        <w:rPr>
          <w:rFonts w:ascii="Calibri" w:eastAsia="Times New Roman" w:hAnsi="Calibri" w:cs="Times New Roman"/>
          <w:b/>
          <w:sz w:val="24"/>
          <w:szCs w:val="24"/>
        </w:rPr>
        <w:t>CHAIR'S REMARKS WHEN DEALING WITH HEARINGS WITH R</w:t>
      </w:r>
      <w:r>
        <w:rPr>
          <w:rFonts w:ascii="Calibri" w:eastAsia="Times New Roman" w:hAnsi="Calibri" w:cs="Times New Roman"/>
          <w:b/>
          <w:sz w:val="24"/>
          <w:szCs w:val="24"/>
        </w:rPr>
        <w:t>ESPECT TO ONTARIO REGULATION 159</w:t>
      </w:r>
      <w:r w:rsidRPr="00781F27">
        <w:rPr>
          <w:rFonts w:ascii="Calibri" w:eastAsia="Times New Roman" w:hAnsi="Calibri" w:cs="Times New Roman"/>
          <w:b/>
          <w:sz w:val="24"/>
          <w:szCs w:val="24"/>
        </w:rPr>
        <w:t>/06.</w:t>
      </w:r>
    </w:p>
    <w:p w:rsidR="00781F27" w:rsidRPr="00781F27" w:rsidRDefault="00781F27" w:rsidP="00781F27">
      <w:pPr>
        <w:spacing w:line="264" w:lineRule="auto"/>
        <w:ind w:left="-630" w:firstLine="630"/>
        <w:rPr>
          <w:rFonts w:ascii="Calibri" w:eastAsia="Times New Roman" w:hAnsi="Calibri" w:cs="Times New Roman"/>
          <w:sz w:val="25"/>
          <w:szCs w:val="25"/>
        </w:rPr>
      </w:pPr>
      <w:r w:rsidRPr="00781F27">
        <w:rPr>
          <w:rFonts w:ascii="Calibri" w:eastAsia="Times New Roman" w:hAnsi="Calibri" w:cs="Times New Roman"/>
          <w:b/>
          <w:sz w:val="25"/>
          <w:szCs w:val="25"/>
        </w:rPr>
        <w:t>Date:</w:t>
      </w:r>
      <w:r w:rsidRPr="00781F27">
        <w:rPr>
          <w:rFonts w:ascii="Calibri" w:eastAsia="Times New Roman" w:hAnsi="Calibri" w:cs="Times New Roman"/>
          <w:b/>
          <w:sz w:val="25"/>
          <w:szCs w:val="25"/>
        </w:rPr>
        <w:tab/>
      </w:r>
      <w:r w:rsidRPr="00781F27">
        <w:rPr>
          <w:rFonts w:ascii="Calibri" w:eastAsia="Times New Roman" w:hAnsi="Calibri" w:cs="Times New Roman"/>
          <w:b/>
          <w:sz w:val="25"/>
          <w:szCs w:val="25"/>
        </w:rPr>
        <w:tab/>
      </w:r>
      <w:r w:rsidRPr="00781F27">
        <w:rPr>
          <w:rFonts w:ascii="Calibri" w:eastAsia="Times New Roman" w:hAnsi="Calibri" w:cs="Times New Roman"/>
          <w:b/>
          <w:sz w:val="25"/>
          <w:szCs w:val="25"/>
        </w:rPr>
        <w:tab/>
      </w:r>
      <w:r w:rsidR="00827F92">
        <w:rPr>
          <w:rFonts w:ascii="Calibri" w:eastAsia="Times New Roman" w:hAnsi="Calibri" w:cs="Times New Roman"/>
          <w:sz w:val="25"/>
          <w:szCs w:val="25"/>
        </w:rPr>
        <w:t>1</w:t>
      </w:r>
      <w:r w:rsidR="00824B53">
        <w:rPr>
          <w:rFonts w:ascii="Calibri" w:eastAsia="Times New Roman" w:hAnsi="Calibri" w:cs="Times New Roman"/>
          <w:sz w:val="25"/>
          <w:szCs w:val="25"/>
        </w:rPr>
        <w:t>7</w:t>
      </w:r>
      <w:r w:rsidR="00827F92">
        <w:rPr>
          <w:rFonts w:ascii="Calibri" w:eastAsia="Times New Roman" w:hAnsi="Calibri" w:cs="Times New Roman"/>
          <w:sz w:val="25"/>
          <w:szCs w:val="25"/>
        </w:rPr>
        <w:t xml:space="preserve"> </w:t>
      </w:r>
      <w:r w:rsidR="00824B53">
        <w:rPr>
          <w:rFonts w:ascii="Calibri" w:eastAsia="Times New Roman" w:hAnsi="Calibri" w:cs="Times New Roman"/>
          <w:sz w:val="25"/>
          <w:szCs w:val="25"/>
        </w:rPr>
        <w:t>Novemb</w:t>
      </w:r>
      <w:r w:rsidR="00827F92">
        <w:rPr>
          <w:rFonts w:ascii="Calibri" w:eastAsia="Times New Roman" w:hAnsi="Calibri" w:cs="Times New Roman"/>
          <w:sz w:val="25"/>
          <w:szCs w:val="25"/>
        </w:rPr>
        <w:t>er</w:t>
      </w:r>
      <w:r>
        <w:rPr>
          <w:rFonts w:ascii="Calibri" w:eastAsia="Times New Roman" w:hAnsi="Calibri" w:cs="Times New Roman"/>
          <w:sz w:val="25"/>
          <w:szCs w:val="25"/>
        </w:rPr>
        <w:t xml:space="preserve"> 202</w:t>
      </w:r>
      <w:r w:rsidR="00DE2107">
        <w:rPr>
          <w:rFonts w:ascii="Calibri" w:eastAsia="Times New Roman" w:hAnsi="Calibri" w:cs="Times New Roman"/>
          <w:sz w:val="25"/>
          <w:szCs w:val="25"/>
        </w:rPr>
        <w:t>2</w:t>
      </w:r>
    </w:p>
    <w:p w:rsidR="00781F27" w:rsidRPr="00781F27" w:rsidRDefault="00781F27" w:rsidP="00781F27">
      <w:pPr>
        <w:spacing w:line="264" w:lineRule="auto"/>
        <w:ind w:left="-630" w:firstLine="630"/>
        <w:rPr>
          <w:rFonts w:ascii="Calibri" w:eastAsia="Times New Roman" w:hAnsi="Calibri" w:cs="Times New Roman"/>
          <w:b/>
          <w:sz w:val="25"/>
          <w:szCs w:val="25"/>
        </w:rPr>
      </w:pPr>
      <w:proofErr w:type="spellStart"/>
      <w:r>
        <w:rPr>
          <w:rFonts w:ascii="Calibri" w:eastAsia="Times New Roman" w:hAnsi="Calibri" w:cs="Times New Roman"/>
          <w:b/>
          <w:sz w:val="25"/>
          <w:szCs w:val="25"/>
        </w:rPr>
        <w:t>O.Reg</w:t>
      </w:r>
      <w:proofErr w:type="spellEnd"/>
      <w:r>
        <w:rPr>
          <w:rFonts w:ascii="Calibri" w:eastAsia="Times New Roman" w:hAnsi="Calibri" w:cs="Times New Roman"/>
          <w:b/>
          <w:sz w:val="25"/>
          <w:szCs w:val="25"/>
        </w:rPr>
        <w:t>. 159</w:t>
      </w:r>
      <w:r w:rsidRPr="00781F27">
        <w:rPr>
          <w:rFonts w:ascii="Calibri" w:eastAsia="Times New Roman" w:hAnsi="Calibri" w:cs="Times New Roman"/>
          <w:b/>
          <w:sz w:val="25"/>
          <w:szCs w:val="25"/>
        </w:rPr>
        <w:t>/06:</w:t>
      </w:r>
      <w:r w:rsidRPr="00781F27">
        <w:rPr>
          <w:rFonts w:ascii="Calibri" w:eastAsia="Times New Roman" w:hAnsi="Calibri" w:cs="Times New Roman"/>
          <w:b/>
          <w:sz w:val="25"/>
          <w:szCs w:val="25"/>
        </w:rPr>
        <w:tab/>
      </w:r>
      <w:r w:rsidRPr="00781F27">
        <w:rPr>
          <w:rFonts w:ascii="Calibri" w:eastAsia="Times New Roman" w:hAnsi="Calibri" w:cs="Times New Roman"/>
          <w:sz w:val="25"/>
          <w:szCs w:val="25"/>
        </w:rPr>
        <w:t>Permit Application #</w:t>
      </w:r>
      <w:r w:rsidRPr="00781F27">
        <w:rPr>
          <w:rFonts w:ascii="Calibri" w:eastAsia="Times New Roman" w:hAnsi="Calibri" w:cs="Times New Roman"/>
          <w:b/>
          <w:sz w:val="25"/>
          <w:szCs w:val="25"/>
        </w:rPr>
        <w:t xml:space="preserve"> </w:t>
      </w:r>
      <w:r w:rsidR="007B2FD7" w:rsidRPr="007B2FD7">
        <w:rPr>
          <w:rFonts w:ascii="Calibri" w:eastAsia="Times New Roman" w:hAnsi="Calibri" w:cs="Times New Roman"/>
          <w:sz w:val="25"/>
          <w:szCs w:val="25"/>
        </w:rPr>
        <w:t>101</w:t>
      </w:r>
      <w:r w:rsidR="00827F92" w:rsidRPr="00827F92">
        <w:rPr>
          <w:rFonts w:ascii="Calibri" w:eastAsia="Times New Roman" w:hAnsi="Calibri" w:cs="Times New Roman"/>
          <w:sz w:val="25"/>
          <w:szCs w:val="25"/>
        </w:rPr>
        <w:t>/2</w:t>
      </w:r>
      <w:r w:rsidR="00DE2107">
        <w:rPr>
          <w:rFonts w:ascii="Calibri" w:eastAsia="Times New Roman" w:hAnsi="Calibri" w:cs="Times New Roman"/>
          <w:sz w:val="25"/>
          <w:szCs w:val="25"/>
        </w:rPr>
        <w:t>2</w:t>
      </w:r>
    </w:p>
    <w:p w:rsidR="00781F27" w:rsidRDefault="00781F27" w:rsidP="00E26E84">
      <w:pPr>
        <w:spacing w:after="160" w:line="256" w:lineRule="auto"/>
        <w:rPr>
          <w:rFonts w:ascii="Calibri" w:eastAsia="Times New Roman" w:hAnsi="Calibri" w:cs="Times New Roman"/>
          <w:sz w:val="25"/>
          <w:szCs w:val="25"/>
        </w:rPr>
      </w:pPr>
      <w:r w:rsidRPr="00781F27">
        <w:rPr>
          <w:rFonts w:ascii="Calibri" w:eastAsia="Times New Roman" w:hAnsi="Calibri" w:cs="Times New Roman"/>
          <w:b/>
          <w:sz w:val="25"/>
          <w:szCs w:val="25"/>
        </w:rPr>
        <w:t>Applicant:</w:t>
      </w:r>
      <w:r w:rsidRPr="00781F27">
        <w:rPr>
          <w:rFonts w:ascii="Calibri" w:eastAsia="Times New Roman" w:hAnsi="Calibri" w:cs="Times New Roman"/>
          <w:sz w:val="25"/>
          <w:szCs w:val="25"/>
        </w:rPr>
        <w:t xml:space="preserve"> </w:t>
      </w:r>
      <w:r w:rsidRPr="00781F27">
        <w:rPr>
          <w:rFonts w:ascii="Calibri" w:eastAsia="Times New Roman" w:hAnsi="Calibri" w:cs="Times New Roman"/>
          <w:sz w:val="25"/>
          <w:szCs w:val="25"/>
        </w:rPr>
        <w:tab/>
      </w:r>
      <w:r w:rsidRPr="00781F27">
        <w:rPr>
          <w:rFonts w:ascii="Calibri" w:eastAsia="Times New Roman" w:hAnsi="Calibri" w:cs="Times New Roman"/>
          <w:sz w:val="25"/>
          <w:szCs w:val="25"/>
        </w:rPr>
        <w:tab/>
      </w:r>
      <w:r w:rsidR="007B2FD7">
        <w:rPr>
          <w:rFonts w:ascii="Calibri" w:eastAsia="Times New Roman" w:hAnsi="Calibri" w:cs="Times New Roman"/>
          <w:sz w:val="25"/>
          <w:szCs w:val="25"/>
        </w:rPr>
        <w:t xml:space="preserve">Ronald </w:t>
      </w:r>
      <w:proofErr w:type="spellStart"/>
      <w:r w:rsidR="007B2FD7">
        <w:rPr>
          <w:rFonts w:ascii="Calibri" w:eastAsia="Times New Roman" w:hAnsi="Calibri" w:cs="Times New Roman"/>
          <w:sz w:val="25"/>
          <w:szCs w:val="25"/>
        </w:rPr>
        <w:t>Aelick</w:t>
      </w:r>
      <w:proofErr w:type="spellEnd"/>
    </w:p>
    <w:p w:rsidR="00E26E84" w:rsidRPr="00781F27" w:rsidRDefault="00E26E84" w:rsidP="00E26E84">
      <w:pPr>
        <w:spacing w:after="160" w:line="256" w:lineRule="auto"/>
        <w:rPr>
          <w:rFonts w:ascii="Calibri" w:eastAsia="Times New Roman" w:hAnsi="Calibri" w:cs="Times New Roman"/>
          <w:b/>
          <w:sz w:val="24"/>
          <w:szCs w:val="24"/>
        </w:rPr>
      </w:pPr>
    </w:p>
    <w:p w:rsidR="00827F92" w:rsidRPr="00E26E84" w:rsidRDefault="00781F27" w:rsidP="00827F92">
      <w:pPr>
        <w:autoSpaceDE w:val="0"/>
        <w:autoSpaceDN w:val="0"/>
        <w:adjustRightInd w:val="0"/>
        <w:spacing w:line="240" w:lineRule="auto"/>
        <w:rPr>
          <w:rFonts w:ascii="Calibri" w:hAnsi="Calibri" w:cs="Calibri"/>
          <w:sz w:val="24"/>
          <w:szCs w:val="24"/>
          <w:u w:val="single"/>
        </w:rPr>
      </w:pPr>
      <w:r w:rsidRPr="00781F27">
        <w:rPr>
          <w:rFonts w:ascii="Calibri" w:eastAsia="Times New Roman" w:hAnsi="Calibri" w:cs="Times New Roman"/>
          <w:sz w:val="24"/>
          <w:szCs w:val="24"/>
        </w:rPr>
        <w:t>We are now going to conduct a hearing under Section 28 of the Conservation Authorities Act in respe</w:t>
      </w:r>
      <w:r>
        <w:rPr>
          <w:rFonts w:ascii="Calibri" w:eastAsia="Times New Roman" w:hAnsi="Calibri" w:cs="Times New Roman"/>
          <w:sz w:val="24"/>
          <w:szCs w:val="24"/>
        </w:rPr>
        <w:t xml:space="preserve">ct of an application by </w:t>
      </w:r>
      <w:r w:rsidR="007B2FD7">
        <w:rPr>
          <w:rFonts w:ascii="Calibri" w:eastAsia="Times New Roman" w:hAnsi="Calibri" w:cs="Times New Roman"/>
          <w:sz w:val="24"/>
          <w:szCs w:val="24"/>
        </w:rPr>
        <w:t xml:space="preserve">Ronald </w:t>
      </w:r>
      <w:proofErr w:type="spellStart"/>
      <w:r w:rsidR="007B2FD7">
        <w:rPr>
          <w:rFonts w:ascii="Calibri" w:eastAsia="Times New Roman" w:hAnsi="Calibri" w:cs="Times New Roman"/>
          <w:sz w:val="24"/>
          <w:szCs w:val="24"/>
        </w:rPr>
        <w:t>Aelick</w:t>
      </w:r>
      <w:proofErr w:type="spellEnd"/>
      <w:r w:rsidRPr="00781F27">
        <w:rPr>
          <w:rFonts w:ascii="Calibri" w:eastAsia="Times New Roman" w:hAnsi="Calibri" w:cs="Times New Roman"/>
          <w:sz w:val="24"/>
          <w:szCs w:val="24"/>
        </w:rPr>
        <w:t>, for p</w:t>
      </w:r>
      <w:r>
        <w:rPr>
          <w:rFonts w:ascii="Calibri" w:eastAsia="Times New Roman" w:hAnsi="Calibri" w:cs="Times New Roman"/>
          <w:sz w:val="24"/>
          <w:szCs w:val="24"/>
        </w:rPr>
        <w:t xml:space="preserve">ermission to </w:t>
      </w:r>
      <w:r w:rsidR="00367A7B">
        <w:rPr>
          <w:rFonts w:ascii="Calibri" w:eastAsia="Times New Roman" w:hAnsi="Calibri" w:cs="Times New Roman"/>
          <w:sz w:val="24"/>
          <w:szCs w:val="24"/>
        </w:rPr>
        <w:t xml:space="preserve">rebuild an in-water boathouse and construct a new permanent dock along the shoreline and </w:t>
      </w:r>
      <w:r w:rsidR="000C7FDB">
        <w:rPr>
          <w:rFonts w:ascii="Calibri" w:eastAsia="Times New Roman" w:hAnsi="Calibri" w:cs="Times New Roman"/>
          <w:sz w:val="24"/>
          <w:szCs w:val="24"/>
        </w:rPr>
        <w:t xml:space="preserve">within the flood hazard </w:t>
      </w:r>
      <w:bookmarkStart w:id="0" w:name="_GoBack"/>
      <w:bookmarkEnd w:id="0"/>
      <w:r w:rsidR="00367A7B">
        <w:rPr>
          <w:rFonts w:ascii="Calibri" w:eastAsia="Times New Roman" w:hAnsi="Calibri" w:cs="Times New Roman"/>
          <w:sz w:val="24"/>
          <w:szCs w:val="24"/>
        </w:rPr>
        <w:t xml:space="preserve">of </w:t>
      </w:r>
      <w:proofErr w:type="spellStart"/>
      <w:r w:rsidR="00367A7B">
        <w:rPr>
          <w:rFonts w:ascii="Calibri" w:eastAsia="Times New Roman" w:hAnsi="Calibri" w:cs="Times New Roman"/>
          <w:sz w:val="24"/>
          <w:szCs w:val="24"/>
        </w:rPr>
        <w:t>Chandos</w:t>
      </w:r>
      <w:proofErr w:type="spellEnd"/>
      <w:r w:rsidR="00367A7B">
        <w:rPr>
          <w:rFonts w:ascii="Calibri" w:eastAsia="Times New Roman" w:hAnsi="Calibri" w:cs="Times New Roman"/>
          <w:sz w:val="24"/>
          <w:szCs w:val="24"/>
        </w:rPr>
        <w:t xml:space="preserve"> Lake</w:t>
      </w:r>
      <w:r w:rsidR="00E26E84" w:rsidRPr="00E26E84">
        <w:rPr>
          <w:rFonts w:ascii="Calibri" w:hAnsi="Calibri" w:cs="Calibri"/>
          <w:sz w:val="24"/>
          <w:szCs w:val="24"/>
        </w:rPr>
        <w:t>.</w:t>
      </w:r>
    </w:p>
    <w:p w:rsidR="00827F92" w:rsidRDefault="00827F92" w:rsidP="00827F92">
      <w:pPr>
        <w:autoSpaceDE w:val="0"/>
        <w:autoSpaceDN w:val="0"/>
        <w:adjustRightInd w:val="0"/>
        <w:spacing w:line="240" w:lineRule="auto"/>
        <w:rPr>
          <w:rFonts w:ascii="Calibri" w:eastAsia="Times New Roman" w:hAnsi="Calibri" w:cs="Times New Roman"/>
          <w:sz w:val="24"/>
          <w:szCs w:val="24"/>
        </w:rPr>
      </w:pPr>
    </w:p>
    <w:p w:rsidR="0087751E"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t xml:space="preserve">The Authority has adopted regulations under </w:t>
      </w:r>
      <w:r>
        <w:rPr>
          <w:rFonts w:ascii="Calibri" w:eastAsia="Times New Roman" w:hAnsi="Calibri" w:cs="Times New Roman"/>
          <w:sz w:val="24"/>
          <w:szCs w:val="24"/>
        </w:rPr>
        <w:t>S</w:t>
      </w:r>
      <w:r w:rsidRPr="00781F27">
        <w:rPr>
          <w:rFonts w:ascii="Calibri" w:eastAsia="Times New Roman" w:hAnsi="Calibri" w:cs="Times New Roman"/>
          <w:sz w:val="24"/>
          <w:szCs w:val="24"/>
        </w:rPr>
        <w:t xml:space="preserve">ection 28 of the Conservation Authorities Act which requires the permission of the Authority for development within an area regulated by the Authority in order to ensure no adverse effect on the control of flooding, erosion, dynamic beaches, pollution or conservation of land, or to permit alteration to a shoreline or watercourse or interference with a wetland. </w:t>
      </w:r>
    </w:p>
    <w:p w:rsidR="00781F27" w:rsidRPr="00781F27"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t xml:space="preserve">This Hearing is about </w:t>
      </w:r>
      <w:r>
        <w:rPr>
          <w:rFonts w:ascii="Calibri" w:eastAsia="Times New Roman" w:hAnsi="Calibri" w:cs="Times New Roman"/>
          <w:sz w:val="24"/>
          <w:szCs w:val="24"/>
        </w:rPr>
        <w:t xml:space="preserve">the possibility of </w:t>
      </w:r>
      <w:r w:rsidRPr="00781F27">
        <w:rPr>
          <w:rFonts w:ascii="Calibri" w:eastAsia="Times New Roman" w:hAnsi="Calibri" w:cs="Times New Roman"/>
          <w:sz w:val="24"/>
          <w:szCs w:val="24"/>
        </w:rPr>
        <w:t>granting permission to develop under the Authority regulations</w:t>
      </w:r>
      <w:r>
        <w:rPr>
          <w:rFonts w:ascii="Calibri" w:eastAsia="Times New Roman" w:hAnsi="Calibri" w:cs="Times New Roman"/>
          <w:sz w:val="24"/>
          <w:szCs w:val="24"/>
        </w:rPr>
        <w:t xml:space="preserve"> with or without conditions, which is </w:t>
      </w:r>
      <w:r w:rsidRPr="00781F27">
        <w:rPr>
          <w:rFonts w:ascii="Calibri" w:eastAsia="Times New Roman" w:hAnsi="Calibri" w:cs="Times New Roman"/>
          <w:sz w:val="24"/>
          <w:szCs w:val="24"/>
        </w:rPr>
        <w:t xml:space="preserve">a separate matter from approvals under the </w:t>
      </w:r>
      <w:r w:rsidRPr="00781F27">
        <w:rPr>
          <w:rFonts w:ascii="Calibri" w:eastAsia="Times New Roman" w:hAnsi="Calibri" w:cs="Times New Roman"/>
          <w:i/>
          <w:sz w:val="24"/>
          <w:szCs w:val="24"/>
        </w:rPr>
        <w:t>Planning Act</w:t>
      </w:r>
      <w:r w:rsidRPr="00781F27">
        <w:rPr>
          <w:rFonts w:ascii="Calibri" w:eastAsia="Times New Roman" w:hAnsi="Calibri" w:cs="Times New Roman"/>
          <w:sz w:val="24"/>
          <w:szCs w:val="24"/>
        </w:rPr>
        <w:t>.</w:t>
      </w:r>
    </w:p>
    <w:p w:rsidR="00781F27" w:rsidRPr="00781F27"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t>The Staff has reviewed this proposed work and a copy of the staff report has been given to the applicant.</w:t>
      </w:r>
    </w:p>
    <w:p w:rsidR="00781F27" w:rsidRPr="00781F27"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b/>
          <w:i/>
          <w:sz w:val="24"/>
          <w:szCs w:val="24"/>
        </w:rPr>
        <w:t>The Conservation Authorities Act</w:t>
      </w:r>
      <w:r w:rsidRPr="00781F27">
        <w:rPr>
          <w:rFonts w:ascii="Calibri" w:eastAsia="Times New Roman" w:hAnsi="Calibri" w:cs="Times New Roman"/>
          <w:sz w:val="24"/>
          <w:szCs w:val="24"/>
        </w:rPr>
        <w:t xml:space="preserve"> (Section 28 [12]) provides that:</w:t>
      </w:r>
    </w:p>
    <w:p w:rsidR="00781F27" w:rsidRPr="00781F27" w:rsidRDefault="00781F27" w:rsidP="00781F27">
      <w:pPr>
        <w:widowControl w:val="0"/>
        <w:spacing w:after="160" w:line="256" w:lineRule="auto"/>
        <w:rPr>
          <w:rFonts w:ascii="Calibri" w:eastAsia="Times New Roman" w:hAnsi="Calibri" w:cs="Times New Roman"/>
          <w:i/>
          <w:sz w:val="24"/>
          <w:szCs w:val="24"/>
        </w:rPr>
      </w:pPr>
      <w:r w:rsidRPr="00781F27">
        <w:rPr>
          <w:rFonts w:ascii="Calibri" w:eastAsia="Times New Roman" w:hAnsi="Calibri" w:cs="Times New Roman"/>
          <w:i/>
          <w:sz w:val="24"/>
          <w:szCs w:val="24"/>
        </w:rPr>
        <w:t>"Permission required under a regulation made under clause (1) (b) or (c) shall not be refused or granted subject to conditions unless the person requesting permission has been given the opportunity to require a hearing before the authority or, if the authority so directs, before the authority’s executive committee."</w:t>
      </w:r>
    </w:p>
    <w:p w:rsidR="00781F27" w:rsidRPr="00781F27" w:rsidRDefault="00781F27" w:rsidP="00781F27">
      <w:pPr>
        <w:widowControl w:val="0"/>
        <w:spacing w:before="120" w:after="120" w:line="264" w:lineRule="auto"/>
        <w:rPr>
          <w:rFonts w:ascii="Calibri" w:eastAsia="Times New Roman" w:hAnsi="Calibri" w:cs="Times New Roman"/>
          <w:sz w:val="24"/>
          <w:szCs w:val="24"/>
        </w:rPr>
      </w:pPr>
      <w:r w:rsidRPr="00781F27">
        <w:rPr>
          <w:rFonts w:ascii="Calibri" w:eastAsia="Times New Roman" w:hAnsi="Calibri" w:cs="Times New Roman"/>
          <w:sz w:val="24"/>
          <w:szCs w:val="24"/>
        </w:rPr>
        <w:t>In holding this hearing, the Hearing Board is to determine whether or not a permit is to be issued, with or without conditions.  In doing so, we can only consider the application in the form that is before us, the staff report, such evidence as may be given and the submissions to be m</w:t>
      </w:r>
      <w:r>
        <w:rPr>
          <w:rFonts w:ascii="Calibri" w:eastAsia="Times New Roman" w:hAnsi="Calibri" w:cs="Times New Roman"/>
          <w:sz w:val="24"/>
          <w:szCs w:val="24"/>
        </w:rPr>
        <w:t xml:space="preserve">ade on behalf of the applicant.  </w:t>
      </w:r>
      <w:r w:rsidRPr="00781F27">
        <w:rPr>
          <w:rFonts w:ascii="Calibri" w:eastAsia="Times New Roman" w:hAnsi="Calibri" w:cs="Times New Roman"/>
          <w:sz w:val="24"/>
          <w:szCs w:val="24"/>
        </w:rPr>
        <w:t xml:space="preserve">Only information disclosed prior to the hearing is </w:t>
      </w:r>
      <w:r>
        <w:rPr>
          <w:rFonts w:ascii="Calibri" w:eastAsia="Times New Roman" w:hAnsi="Calibri" w:cs="Times New Roman"/>
          <w:sz w:val="24"/>
          <w:szCs w:val="24"/>
        </w:rPr>
        <w:t xml:space="preserve">to be presented at the hearing.  </w:t>
      </w:r>
      <w:r w:rsidRPr="00781F27">
        <w:rPr>
          <w:rFonts w:ascii="Calibri" w:eastAsia="Times New Roman" w:hAnsi="Calibri" w:cs="Times New Roman"/>
          <w:sz w:val="24"/>
          <w:szCs w:val="24"/>
        </w:rPr>
        <w:t xml:space="preserve">It is not our place to suggest alternative development methods. </w:t>
      </w:r>
    </w:p>
    <w:p w:rsidR="00781F27" w:rsidRPr="00781F27" w:rsidRDefault="00781F27" w:rsidP="00781F27">
      <w:pPr>
        <w:widowControl w:val="0"/>
        <w:spacing w:before="120" w:after="120" w:line="264" w:lineRule="auto"/>
        <w:rPr>
          <w:rFonts w:ascii="Calibri" w:eastAsia="Times New Roman" w:hAnsi="Calibri" w:cs="Times New Roman"/>
          <w:sz w:val="24"/>
          <w:szCs w:val="24"/>
        </w:rPr>
      </w:pPr>
      <w:r w:rsidRPr="00781F27">
        <w:rPr>
          <w:rFonts w:ascii="Calibri" w:eastAsia="Times New Roman" w:hAnsi="Calibri" w:cs="Times New Roman"/>
          <w:sz w:val="24"/>
          <w:szCs w:val="24"/>
        </w:rPr>
        <w:t>It is to be noted that if the Hearing Board decision is “to refuse” or not support the proposed work within the</w:t>
      </w:r>
      <w:r>
        <w:rPr>
          <w:rFonts w:ascii="Calibri" w:eastAsia="Times New Roman" w:hAnsi="Calibri" w:cs="Times New Roman"/>
          <w:sz w:val="24"/>
          <w:szCs w:val="24"/>
        </w:rPr>
        <w:t xml:space="preserve"> permit submission, the Chairperson or Acting Chairperson</w:t>
      </w:r>
      <w:r w:rsidRPr="00781F27">
        <w:rPr>
          <w:rFonts w:ascii="Calibri" w:eastAsia="Times New Roman" w:hAnsi="Calibri" w:cs="Times New Roman"/>
          <w:sz w:val="24"/>
          <w:szCs w:val="24"/>
        </w:rPr>
        <w:t xml:space="preserve"> shall notify the owner/applicant of his/her right to appeal the decision to the Ontario Land Tribunals. </w:t>
      </w:r>
    </w:p>
    <w:p w:rsidR="0087751E" w:rsidRDefault="0087751E" w:rsidP="00781F27">
      <w:pPr>
        <w:widowControl w:val="0"/>
        <w:spacing w:after="160" w:line="256" w:lineRule="auto"/>
        <w:rPr>
          <w:rFonts w:ascii="Calibri" w:eastAsia="Times New Roman" w:hAnsi="Calibri" w:cs="Times New Roman"/>
          <w:sz w:val="24"/>
          <w:szCs w:val="24"/>
        </w:rPr>
      </w:pPr>
    </w:p>
    <w:p w:rsidR="00663D5A" w:rsidRDefault="00663D5A" w:rsidP="00781F27">
      <w:pPr>
        <w:widowControl w:val="0"/>
        <w:spacing w:after="160" w:line="256" w:lineRule="auto"/>
        <w:rPr>
          <w:rFonts w:ascii="Calibri" w:eastAsia="Times New Roman" w:hAnsi="Calibri" w:cs="Times New Roman"/>
          <w:sz w:val="24"/>
          <w:szCs w:val="24"/>
        </w:rPr>
      </w:pPr>
    </w:p>
    <w:p w:rsidR="0087751E"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lastRenderedPageBreak/>
        <w:t xml:space="preserve">The proceedings will be conducted according to the </w:t>
      </w:r>
      <w:r w:rsidRPr="0087751E">
        <w:rPr>
          <w:rFonts w:ascii="Calibri" w:eastAsia="Times New Roman" w:hAnsi="Calibri" w:cs="Times New Roman"/>
          <w:i/>
          <w:sz w:val="24"/>
          <w:szCs w:val="24"/>
        </w:rPr>
        <w:t>Statutory Powers Procedure Act</w:t>
      </w:r>
      <w:r>
        <w:rPr>
          <w:rFonts w:ascii="Calibri" w:eastAsia="Times New Roman" w:hAnsi="Calibri" w:cs="Times New Roman"/>
          <w:sz w:val="24"/>
          <w:szCs w:val="24"/>
        </w:rPr>
        <w:t xml:space="preserve">.  </w:t>
      </w:r>
      <w:r w:rsidRPr="00781F27">
        <w:rPr>
          <w:rFonts w:ascii="Calibri" w:eastAsia="Times New Roman" w:hAnsi="Calibri" w:cs="Times New Roman"/>
          <w:sz w:val="24"/>
          <w:szCs w:val="24"/>
        </w:rPr>
        <w:t xml:space="preserve">Under Section 5 of the </w:t>
      </w:r>
      <w:r w:rsidRPr="00781F27">
        <w:rPr>
          <w:rFonts w:ascii="Calibri" w:eastAsia="Times New Roman" w:hAnsi="Calibri" w:cs="Times New Roman"/>
          <w:i/>
          <w:sz w:val="24"/>
          <w:szCs w:val="24"/>
        </w:rPr>
        <w:t>Canada Evidence Act</w:t>
      </w:r>
      <w:r w:rsidRPr="00781F27">
        <w:rPr>
          <w:rFonts w:ascii="Calibri" w:eastAsia="Times New Roman" w:hAnsi="Calibri" w:cs="Times New Roman"/>
          <w:sz w:val="24"/>
          <w:szCs w:val="24"/>
        </w:rPr>
        <w:t xml:space="preserve">, a witness may </w:t>
      </w:r>
      <w:r w:rsidR="0087751E">
        <w:rPr>
          <w:rFonts w:ascii="Calibri" w:eastAsia="Times New Roman" w:hAnsi="Calibri" w:cs="Times New Roman"/>
          <w:sz w:val="24"/>
          <w:szCs w:val="24"/>
        </w:rPr>
        <w:t>refuse to answer any question on the ground that the answer may tend to incriminate the person or may tend to establish his/her liability to a civil proceeding at the instance of the Crown or of any person.</w:t>
      </w:r>
    </w:p>
    <w:p w:rsidR="00781F27" w:rsidRPr="00781F27"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t>The procedure in general shall be informal without the evidence before it being given under oath or affirmation</w:t>
      </w:r>
      <w:r w:rsidR="0087751E">
        <w:rPr>
          <w:rFonts w:ascii="Calibri" w:eastAsia="Times New Roman" w:hAnsi="Calibri" w:cs="Times New Roman"/>
          <w:sz w:val="24"/>
          <w:szCs w:val="24"/>
        </w:rPr>
        <w:t xml:space="preserve"> unless decided by the hearing members</w:t>
      </w:r>
      <w:r w:rsidRPr="00781F27">
        <w:rPr>
          <w:rFonts w:ascii="Calibri" w:eastAsia="Times New Roman" w:hAnsi="Calibri" w:cs="Times New Roman"/>
          <w:sz w:val="24"/>
          <w:szCs w:val="24"/>
        </w:rPr>
        <w:t>.</w:t>
      </w:r>
    </w:p>
    <w:p w:rsidR="0087751E" w:rsidRDefault="00781F27" w:rsidP="00781F27">
      <w:pPr>
        <w:widowControl w:val="0"/>
        <w:spacing w:after="160" w:line="256" w:lineRule="auto"/>
        <w:rPr>
          <w:rFonts w:ascii="Calibri" w:eastAsia="Times New Roman" w:hAnsi="Calibri" w:cs="Times New Roman"/>
          <w:sz w:val="24"/>
          <w:szCs w:val="24"/>
        </w:rPr>
      </w:pPr>
      <w:r w:rsidRPr="00781F27">
        <w:rPr>
          <w:rFonts w:ascii="Calibri" w:eastAsia="Times New Roman" w:hAnsi="Calibri" w:cs="Times New Roman"/>
          <w:sz w:val="24"/>
          <w:szCs w:val="24"/>
        </w:rPr>
        <w:t>If the applicant has any questions to ask of the Hearing Board or of the Authority representative, they must be directed to the Chair of the Board.</w:t>
      </w:r>
    </w:p>
    <w:p w:rsidR="0087751E" w:rsidRPr="00781F27" w:rsidRDefault="0087751E" w:rsidP="00781F27">
      <w:pPr>
        <w:widowControl w:val="0"/>
        <w:spacing w:after="160" w:line="256" w:lineRule="auto"/>
        <w:rPr>
          <w:rFonts w:ascii="Calibri" w:eastAsia="Times New Roman" w:hAnsi="Calibri" w:cs="Times New Roman"/>
          <w:sz w:val="24"/>
          <w:szCs w:val="24"/>
        </w:rPr>
      </w:pPr>
    </w:p>
    <w:p w:rsidR="00781F27" w:rsidRDefault="00781F27" w:rsidP="00781F27">
      <w:pPr>
        <w:spacing w:line="264" w:lineRule="auto"/>
        <w:rPr>
          <w:rFonts w:ascii="Calibri" w:eastAsia="Calibri" w:hAnsi="Calibri" w:cs="Times New Roman"/>
          <w:sz w:val="24"/>
          <w:szCs w:val="24"/>
        </w:rPr>
      </w:pPr>
      <w:r w:rsidRPr="00781F27">
        <w:rPr>
          <w:rFonts w:ascii="Calibri" w:eastAsia="Calibri" w:hAnsi="Calibri" w:cs="Times New Roman"/>
          <w:sz w:val="24"/>
          <w:szCs w:val="24"/>
        </w:rPr>
        <w:t>At this time, if any member of this Board has intervened on behalf of the Applicant with regards to this matter, they should recuse themselves so there is no apprehension of bias and that a fair and impartial Hearing may be conducted.</w:t>
      </w:r>
    </w:p>
    <w:p w:rsidR="00781F27" w:rsidRDefault="00781F27" w:rsidP="00781F27">
      <w:pPr>
        <w:spacing w:line="264" w:lineRule="auto"/>
        <w:rPr>
          <w:rFonts w:ascii="Calibri" w:eastAsia="Calibri" w:hAnsi="Calibri" w:cs="Times New Roman"/>
          <w:sz w:val="24"/>
          <w:szCs w:val="24"/>
        </w:rPr>
      </w:pPr>
    </w:p>
    <w:p w:rsidR="00781F27" w:rsidRDefault="00781F27" w:rsidP="00781F27">
      <w:pPr>
        <w:spacing w:line="264" w:lineRule="auto"/>
        <w:rPr>
          <w:rFonts w:ascii="Calibri" w:eastAsia="Calibri" w:hAnsi="Calibri" w:cs="Times New Roman"/>
          <w:sz w:val="24"/>
          <w:szCs w:val="24"/>
        </w:rPr>
      </w:pPr>
      <w:r>
        <w:rPr>
          <w:rFonts w:ascii="Calibri" w:eastAsia="Calibri" w:hAnsi="Calibri" w:cs="Times New Roman"/>
          <w:sz w:val="24"/>
          <w:szCs w:val="24"/>
        </w:rPr>
        <w:t xml:space="preserve">Regarding the hearing protocols, the Board members, staff and the applicants </w:t>
      </w:r>
      <w:r w:rsidR="00321394">
        <w:rPr>
          <w:rFonts w:ascii="Calibri" w:eastAsia="Calibri" w:hAnsi="Calibri" w:cs="Times New Roman"/>
          <w:sz w:val="24"/>
          <w:szCs w:val="24"/>
        </w:rPr>
        <w:t>and their representatives shall abide by the following:</w:t>
      </w:r>
    </w:p>
    <w:p w:rsidR="00321394" w:rsidRDefault="00321394" w:rsidP="00781F27">
      <w:pPr>
        <w:spacing w:line="264" w:lineRule="auto"/>
        <w:rPr>
          <w:rFonts w:ascii="Calibri" w:eastAsia="Calibri" w:hAnsi="Calibri" w:cs="Times New Roman"/>
          <w:sz w:val="24"/>
          <w:szCs w:val="24"/>
        </w:rPr>
      </w:pPr>
    </w:p>
    <w:p w:rsidR="00321394" w:rsidRPr="006D3A64" w:rsidRDefault="00321394"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Everyone shall mute their computers at all times and must raise their hands to be recognized by the Chair.</w:t>
      </w:r>
    </w:p>
    <w:p w:rsidR="00321394" w:rsidRPr="006D3A64" w:rsidRDefault="00321394"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 xml:space="preserve">Non-participants must remain muted and cameras off to </w:t>
      </w:r>
      <w:r w:rsidR="00C8655D" w:rsidRPr="006D3A64">
        <w:rPr>
          <w:rFonts w:ascii="Calibri" w:eastAsia="Calibri" w:hAnsi="Calibri" w:cs="Times New Roman"/>
          <w:sz w:val="24"/>
          <w:szCs w:val="24"/>
        </w:rPr>
        <w:t>minimize distractions.</w:t>
      </w:r>
    </w:p>
    <w:p w:rsidR="00753267" w:rsidRPr="006D3A64" w:rsidRDefault="00C8655D"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Public observers are not allowed to participate in any manner during the course of the Hearing.</w:t>
      </w:r>
    </w:p>
    <w:p w:rsidR="0087751E" w:rsidRPr="006D3A64" w:rsidRDefault="0087751E"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If requested by the Board or Chair, recorded votes may be required.</w:t>
      </w:r>
    </w:p>
    <w:p w:rsidR="00663D5A" w:rsidRDefault="00C8655D"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 xml:space="preserve">If an in camera session is required, the applicants and members of the public will be requested to leave the Hearing.  </w:t>
      </w:r>
    </w:p>
    <w:p w:rsidR="0087751E" w:rsidRPr="006D3A64" w:rsidRDefault="00C8655D" w:rsidP="006D3A64">
      <w:pPr>
        <w:pStyle w:val="ListParagraph"/>
        <w:numPr>
          <w:ilvl w:val="0"/>
          <w:numId w:val="1"/>
        </w:numPr>
        <w:spacing w:line="264" w:lineRule="auto"/>
        <w:rPr>
          <w:rFonts w:ascii="Calibri" w:eastAsia="Calibri" w:hAnsi="Calibri" w:cs="Times New Roman"/>
          <w:sz w:val="24"/>
          <w:szCs w:val="24"/>
        </w:rPr>
      </w:pPr>
      <w:r w:rsidRPr="006D3A64">
        <w:rPr>
          <w:rFonts w:ascii="Calibri" w:eastAsia="Calibri" w:hAnsi="Calibri" w:cs="Times New Roman"/>
          <w:sz w:val="24"/>
          <w:szCs w:val="24"/>
        </w:rPr>
        <w:t xml:space="preserve">Once a decision has been reached, the applicants will be immediately contacted by </w:t>
      </w:r>
      <w:r w:rsidR="007B2FD7">
        <w:rPr>
          <w:rFonts w:ascii="Calibri" w:eastAsia="Calibri" w:hAnsi="Calibri" w:cs="Times New Roman"/>
          <w:sz w:val="24"/>
          <w:szCs w:val="24"/>
        </w:rPr>
        <w:t>Beth Lowe</w:t>
      </w:r>
      <w:r w:rsidRPr="006D3A64">
        <w:rPr>
          <w:rFonts w:ascii="Calibri" w:eastAsia="Calibri" w:hAnsi="Calibri" w:cs="Times New Roman"/>
          <w:sz w:val="24"/>
          <w:szCs w:val="24"/>
        </w:rPr>
        <w:t xml:space="preserve"> (Regulations Officer</w:t>
      </w:r>
      <w:r w:rsidR="006D3A64">
        <w:rPr>
          <w:rFonts w:ascii="Calibri" w:eastAsia="Calibri" w:hAnsi="Calibri" w:cs="Times New Roman"/>
          <w:sz w:val="24"/>
          <w:szCs w:val="24"/>
        </w:rPr>
        <w:t>, General Manager</w:t>
      </w:r>
      <w:r w:rsidRPr="006D3A64">
        <w:rPr>
          <w:rFonts w:ascii="Calibri" w:eastAsia="Calibri" w:hAnsi="Calibri" w:cs="Times New Roman"/>
          <w:sz w:val="24"/>
          <w:szCs w:val="24"/>
        </w:rPr>
        <w:t xml:space="preserve"> or the Chair?).</w:t>
      </w:r>
    </w:p>
    <w:p w:rsidR="00FD2363" w:rsidRDefault="00FD2363" w:rsidP="00781F27">
      <w:pPr>
        <w:spacing w:line="264" w:lineRule="auto"/>
        <w:rPr>
          <w:rFonts w:ascii="Calibri" w:eastAsia="Calibri" w:hAnsi="Calibri" w:cs="Times New Roman"/>
          <w:sz w:val="24"/>
          <w:szCs w:val="24"/>
        </w:rPr>
      </w:pPr>
    </w:p>
    <w:p w:rsidR="00FD2363" w:rsidRDefault="00FD2363" w:rsidP="00781F27">
      <w:pPr>
        <w:spacing w:line="264" w:lineRule="auto"/>
        <w:rPr>
          <w:rFonts w:ascii="Calibri" w:eastAsia="Calibri" w:hAnsi="Calibri" w:cs="Times New Roman"/>
          <w:sz w:val="24"/>
          <w:szCs w:val="24"/>
        </w:rPr>
      </w:pPr>
      <w:r>
        <w:rPr>
          <w:rFonts w:ascii="Calibri" w:eastAsia="Calibri" w:hAnsi="Calibri" w:cs="Times New Roman"/>
          <w:sz w:val="24"/>
          <w:szCs w:val="24"/>
        </w:rPr>
        <w:t>Thank you.</w:t>
      </w:r>
    </w:p>
    <w:p w:rsidR="00C8655D" w:rsidRDefault="00C8655D" w:rsidP="00781F27">
      <w:pPr>
        <w:spacing w:line="264" w:lineRule="auto"/>
        <w:rPr>
          <w:rFonts w:ascii="Calibri" w:eastAsia="Calibri" w:hAnsi="Calibri" w:cs="Times New Roman"/>
          <w:sz w:val="24"/>
          <w:szCs w:val="24"/>
        </w:rPr>
      </w:pPr>
    </w:p>
    <w:p w:rsidR="00C80C1B" w:rsidRDefault="00C80C1B"/>
    <w:sectPr w:rsidR="00C80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B205A"/>
    <w:multiLevelType w:val="hybridMultilevel"/>
    <w:tmpl w:val="83CC97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27"/>
    <w:rsid w:val="000C7FDB"/>
    <w:rsid w:val="0023333D"/>
    <w:rsid w:val="002978D5"/>
    <w:rsid w:val="002A741B"/>
    <w:rsid w:val="00321394"/>
    <w:rsid w:val="00367A7B"/>
    <w:rsid w:val="00577B65"/>
    <w:rsid w:val="005C112E"/>
    <w:rsid w:val="00663D5A"/>
    <w:rsid w:val="006D3A64"/>
    <w:rsid w:val="00753267"/>
    <w:rsid w:val="00781F27"/>
    <w:rsid w:val="007B2FD7"/>
    <w:rsid w:val="00824B53"/>
    <w:rsid w:val="00827F92"/>
    <w:rsid w:val="0087751E"/>
    <w:rsid w:val="00A14808"/>
    <w:rsid w:val="00C102E2"/>
    <w:rsid w:val="00C80C1B"/>
    <w:rsid w:val="00C8655D"/>
    <w:rsid w:val="00DA40CE"/>
    <w:rsid w:val="00DA7F36"/>
    <w:rsid w:val="00DE2107"/>
    <w:rsid w:val="00E26E84"/>
    <w:rsid w:val="00FD2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8D1F"/>
  <w15:chartTrackingRefBased/>
  <w15:docId w15:val="{1308BEC8-F234-4B67-8089-245A1FB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64"/>
    <w:pPr>
      <w:ind w:left="720"/>
      <w:contextualSpacing/>
    </w:pPr>
  </w:style>
  <w:style w:type="paragraph" w:styleId="BalloonText">
    <w:name w:val="Balloon Text"/>
    <w:basedOn w:val="Normal"/>
    <w:link w:val="BalloonTextChar"/>
    <w:uiPriority w:val="99"/>
    <w:semiHidden/>
    <w:unhideWhenUsed/>
    <w:rsid w:val="00E26E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TPidduck@CROWEVALLEY.local</dc:creator>
  <cp:keywords/>
  <dc:description/>
  <cp:lastModifiedBy>ADonald@CROWEVALLEY.local</cp:lastModifiedBy>
  <cp:revision>4</cp:revision>
  <cp:lastPrinted>2022-08-18T13:52:00Z</cp:lastPrinted>
  <dcterms:created xsi:type="dcterms:W3CDTF">2022-11-08T20:56:00Z</dcterms:created>
  <dcterms:modified xsi:type="dcterms:W3CDTF">2022-11-10T20:20:00Z</dcterms:modified>
</cp:coreProperties>
</file>